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2024B2" w14:textId="4B9B7850" w:rsidR="001D1C40" w:rsidRDefault="001D1C40" w:rsidP="001D1C40">
      <w:pPr>
        <w:pStyle w:val="Heading1"/>
      </w:pPr>
      <w:r>
        <w:t>Food First Campaign – Post Copy</w:t>
      </w:r>
    </w:p>
    <w:tbl>
      <w:tblPr>
        <w:tblStyle w:val="TableStyle1"/>
        <w:tblW w:w="0" w:type="auto"/>
        <w:tblLook w:val="04A0" w:firstRow="1" w:lastRow="0" w:firstColumn="1" w:lastColumn="0" w:noHBand="0" w:noVBand="1"/>
      </w:tblPr>
      <w:tblGrid>
        <w:gridCol w:w="3860"/>
        <w:gridCol w:w="5166"/>
      </w:tblGrid>
      <w:tr w:rsidR="00E0487E" w14:paraId="511931DE" w14:textId="77777777" w:rsidTr="0221069C">
        <w:trPr>
          <w:cnfStyle w:val="100000000000" w:firstRow="1" w:lastRow="0" w:firstColumn="0" w:lastColumn="0" w:oddVBand="0" w:evenVBand="0" w:oddHBand="0" w:evenHBand="0" w:firstRowFirstColumn="0" w:firstRowLastColumn="0" w:lastRowFirstColumn="0" w:lastRowLastColumn="0"/>
        </w:trPr>
        <w:tc>
          <w:tcPr>
            <w:tcW w:w="5156" w:type="dxa"/>
            <w:tcBorders>
              <w:bottom w:val="single" w:sz="4" w:space="0" w:color="auto"/>
            </w:tcBorders>
            <w:shd w:val="clear" w:color="auto" w:fill="0B769F" w:themeFill="accent4" w:themeFillShade="BF"/>
          </w:tcPr>
          <w:p w14:paraId="52AD1505" w14:textId="77777777" w:rsidR="00E0487E" w:rsidRPr="006575BF" w:rsidRDefault="00E0487E" w:rsidP="00074A0F">
            <w:pPr>
              <w:spacing w:before="0" w:after="0"/>
              <w:jc w:val="center"/>
              <w:rPr>
                <w:color w:val="FFFFFF" w:themeColor="background1"/>
              </w:rPr>
            </w:pPr>
            <w:r>
              <w:rPr>
                <w:color w:val="FFFFFF" w:themeColor="background1"/>
              </w:rPr>
              <w:t>Post copy</w:t>
            </w:r>
          </w:p>
        </w:tc>
        <w:tc>
          <w:tcPr>
            <w:tcW w:w="5156" w:type="dxa"/>
            <w:tcBorders>
              <w:bottom w:val="single" w:sz="4" w:space="0" w:color="auto"/>
            </w:tcBorders>
            <w:shd w:val="clear" w:color="auto" w:fill="0B769F" w:themeFill="accent4" w:themeFillShade="BF"/>
          </w:tcPr>
          <w:p w14:paraId="550C39FB" w14:textId="77777777" w:rsidR="00E0487E" w:rsidRPr="006575BF" w:rsidRDefault="00E0487E" w:rsidP="00074A0F">
            <w:pPr>
              <w:spacing w:before="0" w:after="0"/>
              <w:jc w:val="center"/>
              <w:rPr>
                <w:color w:val="FFFFFF" w:themeColor="background1"/>
              </w:rPr>
            </w:pPr>
            <w:r>
              <w:rPr>
                <w:color w:val="FFFFFF" w:themeColor="background1"/>
              </w:rPr>
              <w:t>Graphic</w:t>
            </w:r>
          </w:p>
        </w:tc>
      </w:tr>
      <w:tr w:rsidR="00E0487E" w14:paraId="0F594862" w14:textId="77777777" w:rsidTr="00D655E8">
        <w:trPr>
          <w:cnfStyle w:val="000000100000" w:firstRow="0" w:lastRow="0" w:firstColumn="0" w:lastColumn="0" w:oddVBand="0" w:evenVBand="0" w:oddHBand="1" w:evenHBand="0" w:firstRowFirstColumn="0" w:firstRowLastColumn="0" w:lastRowFirstColumn="0" w:lastRowLastColumn="0"/>
        </w:trPr>
        <w:tc>
          <w:tcPr>
            <w:tcW w:w="5156" w:type="dxa"/>
            <w:tcBorders>
              <w:top w:val="single" w:sz="4" w:space="0" w:color="auto"/>
              <w:left w:val="single" w:sz="4" w:space="0" w:color="auto"/>
              <w:bottom w:val="single" w:sz="4" w:space="0" w:color="auto"/>
              <w:right w:val="single" w:sz="4" w:space="0" w:color="auto"/>
            </w:tcBorders>
            <w:shd w:val="clear" w:color="auto" w:fill="auto"/>
          </w:tcPr>
          <w:p w14:paraId="4E9AE9C3" w14:textId="64CEE17C" w:rsidR="00E0487E" w:rsidRPr="00A638C3" w:rsidRDefault="00E0487E" w:rsidP="00074A0F">
            <w:pPr>
              <w:spacing w:before="0" w:after="0"/>
              <w:rPr>
                <w:color w:val="auto"/>
              </w:rPr>
            </w:pPr>
            <w:r w:rsidRPr="0221069C">
              <w:rPr>
                <w:color w:val="auto"/>
              </w:rPr>
              <w:t>If your loved one has lost weight or is malnourished, there are loads of easy ways to make the foods and drinks they already enjoy at home more nutritious. Find out more</w:t>
            </w:r>
            <w:r w:rsidR="35FBBE45" w:rsidRPr="0221069C">
              <w:rPr>
                <w:color w:val="auto"/>
              </w:rPr>
              <w:t xml:space="preserve"> </w:t>
            </w:r>
            <w:hyperlink r:id="rId7">
              <w:r w:rsidR="35FBBE45" w:rsidRPr="0221069C">
                <w:rPr>
                  <w:rStyle w:val="Hyperlink"/>
                </w:rPr>
                <w:t>https://staffsstokeics.org.uk/oral-nutritional-supplements-ons/</w:t>
              </w:r>
            </w:hyperlink>
            <w:r w:rsidR="35FBBE45" w:rsidRPr="0221069C">
              <w:rPr>
                <w:color w:val="auto"/>
              </w:rPr>
              <w:t xml:space="preserve"> </w:t>
            </w:r>
          </w:p>
          <w:p w14:paraId="2806CF0F" w14:textId="77777777" w:rsidR="00E0487E" w:rsidRPr="00A638C3" w:rsidRDefault="00E0487E" w:rsidP="00074A0F">
            <w:pPr>
              <w:spacing w:before="0" w:after="0"/>
              <w:rPr>
                <w:color w:val="auto"/>
              </w:rPr>
            </w:pPr>
          </w:p>
        </w:tc>
        <w:tc>
          <w:tcPr>
            <w:tcW w:w="5156" w:type="dxa"/>
            <w:vMerge w:val="restart"/>
            <w:tcBorders>
              <w:top w:val="single" w:sz="4" w:space="0" w:color="auto"/>
              <w:left w:val="single" w:sz="4" w:space="0" w:color="auto"/>
              <w:bottom w:val="single" w:sz="4" w:space="0" w:color="auto"/>
              <w:right w:val="single" w:sz="4" w:space="0" w:color="auto"/>
            </w:tcBorders>
          </w:tcPr>
          <w:p w14:paraId="28423789" w14:textId="279D9B29" w:rsidR="00E0487E" w:rsidRPr="00CE27E9" w:rsidRDefault="00E0487E" w:rsidP="00074A0F">
            <w:pPr>
              <w:spacing w:before="0" w:after="0"/>
              <w:rPr>
                <w:color w:val="FF0000"/>
              </w:rPr>
            </w:pPr>
            <w:r>
              <w:rPr>
                <w:noProof/>
                <w:color w:val="FF0000"/>
              </w:rPr>
              <w:drawing>
                <wp:anchor distT="0" distB="0" distL="114300" distR="114300" simplePos="0" relativeHeight="251659264" behindDoc="0" locked="0" layoutInCell="1" allowOverlap="1" wp14:anchorId="6EBA2815" wp14:editId="6BD58C87">
                  <wp:simplePos x="0" y="0"/>
                  <wp:positionH relativeFrom="column">
                    <wp:posOffset>635</wp:posOffset>
                  </wp:positionH>
                  <wp:positionV relativeFrom="paragraph">
                    <wp:posOffset>-3156585</wp:posOffset>
                  </wp:positionV>
                  <wp:extent cx="3134995" cy="3134995"/>
                  <wp:effectExtent l="0" t="0" r="8255" b="8255"/>
                  <wp:wrapSquare wrapText="bothSides"/>
                  <wp:docPr id="353391473" name="Picture 1" descr="Food First social media graph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391473" name="Picture 1" descr="Food First social media graphi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34995" cy="3134995"/>
                          </a:xfrm>
                          <a:prstGeom prst="rect">
                            <a:avLst/>
                          </a:prstGeom>
                        </pic:spPr>
                      </pic:pic>
                    </a:graphicData>
                  </a:graphic>
                  <wp14:sizeRelH relativeFrom="page">
                    <wp14:pctWidth>0</wp14:pctWidth>
                  </wp14:sizeRelH>
                  <wp14:sizeRelV relativeFrom="page">
                    <wp14:pctHeight>0</wp14:pctHeight>
                  </wp14:sizeRelV>
                </wp:anchor>
              </w:drawing>
            </w:r>
          </w:p>
        </w:tc>
      </w:tr>
      <w:tr w:rsidR="00E0487E" w14:paraId="1D5D53FA" w14:textId="77777777" w:rsidTr="00D655E8">
        <w:tc>
          <w:tcPr>
            <w:tcW w:w="5156" w:type="dxa"/>
            <w:tcBorders>
              <w:top w:val="single" w:sz="4" w:space="0" w:color="auto"/>
              <w:left w:val="single" w:sz="4" w:space="0" w:color="auto"/>
              <w:bottom w:val="single" w:sz="4" w:space="0" w:color="auto"/>
              <w:right w:val="single" w:sz="4" w:space="0" w:color="auto"/>
            </w:tcBorders>
            <w:shd w:val="clear" w:color="auto" w:fill="auto"/>
          </w:tcPr>
          <w:p w14:paraId="6F3A8142" w14:textId="0070241A" w:rsidR="00E0487E" w:rsidRPr="00A638C3" w:rsidRDefault="00E0487E" w:rsidP="00074A0F">
            <w:pPr>
              <w:spacing w:before="0" w:after="0"/>
              <w:rPr>
                <w:color w:val="auto"/>
              </w:rPr>
            </w:pPr>
            <w:r w:rsidRPr="0221069C">
              <w:rPr>
                <w:color w:val="auto"/>
              </w:rPr>
              <w:t xml:space="preserve">We want patients to enjoy the foods and drinks they love, instead of relying of prescribed supplements that often have no benefits when compared to food. Find out more about how we’re helping patients achieve this by visiting </w:t>
            </w:r>
            <w:hyperlink r:id="rId9">
              <w:r w:rsidR="0046BF36" w:rsidRPr="0221069C">
                <w:rPr>
                  <w:rStyle w:val="Hyperlink"/>
                </w:rPr>
                <w:t>https://staffsstokeics.org.uk/oral-nutritional-supplements-ons/</w:t>
              </w:r>
            </w:hyperlink>
            <w:r w:rsidR="0046BF36" w:rsidRPr="0221069C">
              <w:rPr>
                <w:color w:val="auto"/>
              </w:rPr>
              <w:t xml:space="preserve"> </w:t>
            </w:r>
          </w:p>
        </w:tc>
        <w:tc>
          <w:tcPr>
            <w:tcW w:w="5156" w:type="dxa"/>
            <w:vMerge/>
          </w:tcPr>
          <w:p w14:paraId="327DC0E1" w14:textId="77777777" w:rsidR="00E0487E" w:rsidRDefault="00E0487E" w:rsidP="00074A0F">
            <w:pPr>
              <w:spacing w:before="0" w:after="0"/>
            </w:pPr>
          </w:p>
        </w:tc>
      </w:tr>
      <w:tr w:rsidR="00E0487E" w14:paraId="28098807" w14:textId="77777777" w:rsidTr="00D655E8">
        <w:trPr>
          <w:cnfStyle w:val="000000100000" w:firstRow="0" w:lastRow="0" w:firstColumn="0" w:lastColumn="0" w:oddVBand="0" w:evenVBand="0" w:oddHBand="1" w:evenHBand="0" w:firstRowFirstColumn="0" w:firstRowLastColumn="0" w:lastRowFirstColumn="0" w:lastRowLastColumn="0"/>
        </w:trPr>
        <w:tc>
          <w:tcPr>
            <w:tcW w:w="5156" w:type="dxa"/>
            <w:tcBorders>
              <w:top w:val="single" w:sz="4" w:space="0" w:color="auto"/>
              <w:left w:val="single" w:sz="4" w:space="0" w:color="auto"/>
              <w:bottom w:val="single" w:sz="4" w:space="0" w:color="auto"/>
              <w:right w:val="single" w:sz="4" w:space="0" w:color="auto"/>
            </w:tcBorders>
            <w:shd w:val="clear" w:color="auto" w:fill="auto"/>
          </w:tcPr>
          <w:p w14:paraId="206B684D" w14:textId="77777777" w:rsidR="00E0487E" w:rsidRPr="00A638C3" w:rsidRDefault="00E0487E" w:rsidP="00074A0F">
            <w:pPr>
              <w:spacing w:before="0" w:after="0"/>
              <w:rPr>
                <w:color w:val="auto"/>
              </w:rPr>
            </w:pPr>
          </w:p>
          <w:p w14:paraId="538D1A94" w14:textId="6F461B00" w:rsidR="00E0487E" w:rsidRPr="00A638C3" w:rsidRDefault="00E0487E" w:rsidP="00074A0F">
            <w:pPr>
              <w:spacing w:before="0" w:after="0"/>
              <w:rPr>
                <w:color w:val="auto"/>
              </w:rPr>
            </w:pPr>
            <w:r w:rsidRPr="0221069C">
              <w:rPr>
                <w:color w:val="auto"/>
              </w:rPr>
              <w:t xml:space="preserve">We want people to enjoy the foods and drinks they already love, instead of taking supplements that often aren’t as nice and no better for you. To help with this, we’ve got hints and tips on how you can make your food and drinks even more nutritious. Visit </w:t>
            </w:r>
            <w:hyperlink r:id="rId10">
              <w:r w:rsidR="55D62D20" w:rsidRPr="0221069C">
                <w:rPr>
                  <w:rStyle w:val="Hyperlink"/>
                </w:rPr>
                <w:t>https://staffsstokeics.org.uk/oral-nutritional-supplements-ons/</w:t>
              </w:r>
            </w:hyperlink>
            <w:r w:rsidR="55D62D20" w:rsidRPr="0221069C">
              <w:rPr>
                <w:color w:val="auto"/>
              </w:rPr>
              <w:t xml:space="preserve"> </w:t>
            </w:r>
          </w:p>
          <w:p w14:paraId="674179FA" w14:textId="77777777" w:rsidR="00E0487E" w:rsidRPr="00A638C3" w:rsidRDefault="00E0487E" w:rsidP="00074A0F">
            <w:pPr>
              <w:spacing w:before="0" w:after="0"/>
              <w:rPr>
                <w:color w:val="auto"/>
              </w:rPr>
            </w:pPr>
          </w:p>
        </w:tc>
        <w:tc>
          <w:tcPr>
            <w:tcW w:w="5156" w:type="dxa"/>
            <w:vMerge/>
          </w:tcPr>
          <w:p w14:paraId="55F16055" w14:textId="77777777" w:rsidR="00E0487E" w:rsidRDefault="00E0487E" w:rsidP="00074A0F">
            <w:pPr>
              <w:spacing w:before="0" w:after="0"/>
            </w:pPr>
          </w:p>
        </w:tc>
      </w:tr>
    </w:tbl>
    <w:p w14:paraId="10B444A5" w14:textId="77777777" w:rsidR="00E0487E" w:rsidRDefault="00E0487E" w:rsidP="00E0487E">
      <w:pPr>
        <w:spacing w:before="0" w:after="0"/>
      </w:pPr>
    </w:p>
    <w:p w14:paraId="769F3BB4" w14:textId="77777777" w:rsidR="004E2FF1" w:rsidRDefault="004E2FF1"/>
    <w:sectPr w:rsidR="004E2FF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487E"/>
    <w:rsid w:val="00196DFF"/>
    <w:rsid w:val="001D1C40"/>
    <w:rsid w:val="002E7081"/>
    <w:rsid w:val="00357B06"/>
    <w:rsid w:val="0046BF36"/>
    <w:rsid w:val="004E2FF1"/>
    <w:rsid w:val="005B349C"/>
    <w:rsid w:val="007B3260"/>
    <w:rsid w:val="007C1AC0"/>
    <w:rsid w:val="0094048F"/>
    <w:rsid w:val="00D655E8"/>
    <w:rsid w:val="00E0487E"/>
    <w:rsid w:val="00EF7FDF"/>
    <w:rsid w:val="0221069C"/>
    <w:rsid w:val="35FBBE45"/>
    <w:rsid w:val="55D62D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7CFCC"/>
  <w15:chartTrackingRefBased/>
  <w15:docId w15:val="{4B5B20A1-35D4-4124-8907-233006D6D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487E"/>
    <w:pPr>
      <w:spacing w:before="200" w:after="120" w:line="240" w:lineRule="auto"/>
    </w:pPr>
    <w:rPr>
      <w:rFonts w:cs="Arial"/>
      <w:color w:val="3A3A3A" w:themeColor="background2" w:themeShade="40"/>
      <w:kern w:val="0"/>
      <w:sz w:val="24"/>
      <w:szCs w:val="24"/>
      <w14:ligatures w14:val="none"/>
    </w:rPr>
  </w:style>
  <w:style w:type="paragraph" w:styleId="Heading1">
    <w:name w:val="heading 1"/>
    <w:basedOn w:val="Normal"/>
    <w:next w:val="Normal"/>
    <w:link w:val="Heading1Char"/>
    <w:uiPriority w:val="9"/>
    <w:qFormat/>
    <w:rsid w:val="00E048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048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0487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0487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0487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0487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0487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0487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0487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487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0487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0487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0487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0487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0487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0487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0487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0487E"/>
    <w:rPr>
      <w:rFonts w:eastAsiaTheme="majorEastAsia" w:cstheme="majorBidi"/>
      <w:color w:val="272727" w:themeColor="text1" w:themeTint="D8"/>
    </w:rPr>
  </w:style>
  <w:style w:type="paragraph" w:styleId="Title">
    <w:name w:val="Title"/>
    <w:basedOn w:val="Normal"/>
    <w:next w:val="Normal"/>
    <w:link w:val="TitleChar"/>
    <w:uiPriority w:val="10"/>
    <w:qFormat/>
    <w:rsid w:val="00E0487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487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0487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0487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0487E"/>
    <w:pPr>
      <w:spacing w:before="160"/>
      <w:jc w:val="center"/>
    </w:pPr>
    <w:rPr>
      <w:i/>
      <w:iCs/>
      <w:color w:val="404040" w:themeColor="text1" w:themeTint="BF"/>
    </w:rPr>
  </w:style>
  <w:style w:type="character" w:customStyle="1" w:styleId="QuoteChar">
    <w:name w:val="Quote Char"/>
    <w:basedOn w:val="DefaultParagraphFont"/>
    <w:link w:val="Quote"/>
    <w:uiPriority w:val="29"/>
    <w:rsid w:val="00E0487E"/>
    <w:rPr>
      <w:i/>
      <w:iCs/>
      <w:color w:val="404040" w:themeColor="text1" w:themeTint="BF"/>
    </w:rPr>
  </w:style>
  <w:style w:type="paragraph" w:styleId="ListParagraph">
    <w:name w:val="List Paragraph"/>
    <w:basedOn w:val="Normal"/>
    <w:uiPriority w:val="34"/>
    <w:qFormat/>
    <w:rsid w:val="00E0487E"/>
    <w:pPr>
      <w:ind w:left="720"/>
      <w:contextualSpacing/>
    </w:pPr>
  </w:style>
  <w:style w:type="character" w:styleId="IntenseEmphasis">
    <w:name w:val="Intense Emphasis"/>
    <w:basedOn w:val="DefaultParagraphFont"/>
    <w:uiPriority w:val="21"/>
    <w:qFormat/>
    <w:rsid w:val="00E0487E"/>
    <w:rPr>
      <w:i/>
      <w:iCs/>
      <w:color w:val="0F4761" w:themeColor="accent1" w:themeShade="BF"/>
    </w:rPr>
  </w:style>
  <w:style w:type="paragraph" w:styleId="IntenseQuote">
    <w:name w:val="Intense Quote"/>
    <w:basedOn w:val="Normal"/>
    <w:next w:val="Normal"/>
    <w:link w:val="IntenseQuoteChar"/>
    <w:uiPriority w:val="30"/>
    <w:qFormat/>
    <w:rsid w:val="00E048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0487E"/>
    <w:rPr>
      <w:i/>
      <w:iCs/>
      <w:color w:val="0F4761" w:themeColor="accent1" w:themeShade="BF"/>
    </w:rPr>
  </w:style>
  <w:style w:type="character" w:styleId="IntenseReference">
    <w:name w:val="Intense Reference"/>
    <w:basedOn w:val="DefaultParagraphFont"/>
    <w:uiPriority w:val="32"/>
    <w:qFormat/>
    <w:rsid w:val="00E0487E"/>
    <w:rPr>
      <w:b/>
      <w:bCs/>
      <w:smallCaps/>
      <w:color w:val="0F4761" w:themeColor="accent1" w:themeShade="BF"/>
      <w:spacing w:val="5"/>
    </w:rPr>
  </w:style>
  <w:style w:type="table" w:customStyle="1" w:styleId="TableStyle1">
    <w:name w:val="Table_Style1"/>
    <w:basedOn w:val="TableNormal"/>
    <w:uiPriority w:val="99"/>
    <w:rsid w:val="00E0487E"/>
    <w:pPr>
      <w:spacing w:before="120" w:after="120" w:line="264" w:lineRule="auto"/>
    </w:pPr>
    <w:rPr>
      <w:color w:val="000000" w:themeColor="text1"/>
      <w:kern w:val="0"/>
      <w:szCs w:val="24"/>
      <w14:ligatures w14:val="none"/>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character" w:styleId="Hyperlink">
    <w:name w:val="Hyperlink"/>
    <w:basedOn w:val="DefaultParagraphFont"/>
    <w:uiPriority w:val="99"/>
    <w:unhideWhenUsed/>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hyperlink" Target="https://staffsstokeics.org.uk/oral-nutritional-supplements-ons/" TargetMode="Externa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staffsstokeics.org.uk/oral-nutritional-supplements-ons/" TargetMode="External"/><Relationship Id="rId4" Type="http://schemas.openxmlformats.org/officeDocument/2006/relationships/styles" Target="styles.xml"/><Relationship Id="rId9" Type="http://schemas.openxmlformats.org/officeDocument/2006/relationships/hyperlink" Target="https://staffsstokeics.org.uk/oral-nutritional-supplements-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5CA2A3863D26B41A8CD633862F55281" ma:contentTypeVersion="10" ma:contentTypeDescription="Create a new document." ma:contentTypeScope="" ma:versionID="d0d349b47ff6d9a575e06b3f60adc1fe">
  <xsd:schema xmlns:xsd="http://www.w3.org/2001/XMLSchema" xmlns:xs="http://www.w3.org/2001/XMLSchema" xmlns:p="http://schemas.microsoft.com/office/2006/metadata/properties" xmlns:ns1="http://schemas.microsoft.com/sharepoint/v3" xmlns:ns2="c87ab028-8257-48fa-bbf6-93c162f87ccb" xmlns:ns3="8c0ec423-5f39-4cd1-9015-37fc60afb156" xmlns:ns4="4a452516-c83e-4d19-948c-c9106899f6d9" xmlns:ns5="f8694fd0-706e-48fd-b04a-93a357616989" targetNamespace="http://schemas.microsoft.com/office/2006/metadata/properties" ma:root="true" ma:fieldsID="c76703de2b21e55f3462eaccfc13a812" ns1:_="" ns2:_="" ns3:_="" ns4:_="" ns5:_="">
    <xsd:import namespace="http://schemas.microsoft.com/sharepoint/v3"/>
    <xsd:import namespace="c87ab028-8257-48fa-bbf6-93c162f87ccb"/>
    <xsd:import namespace="8c0ec423-5f39-4cd1-9015-37fc60afb156"/>
    <xsd:import namespace="4a452516-c83e-4d19-948c-c9106899f6d9"/>
    <xsd:import namespace="f8694fd0-706e-48fd-b04a-93a357616989"/>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ObjectDetectorVersions" minOccurs="0"/>
                <xsd:element ref="ns3:MediaServiceSearchProperties" minOccurs="0"/>
                <xsd:element ref="ns4:TaxCatchAll" minOccurs="0"/>
                <xsd:element ref="ns5:lcf76f155ced4ddcb4097134ff3c332f"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9" nillable="true" ma:displayName="Unified Compliance Policy Properties" ma:hidden="true" ma:internalName="_ip_UnifiedCompliancePolicyProperties">
      <xsd:simpleType>
        <xsd:restriction base="dms:Note"/>
      </xsd:simpleType>
    </xsd:element>
    <xsd:element name="_ip_UnifiedCompliancePolicyUIAction" ma:index="3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a452516-c83e-4d19-948c-c9106899f6d9" elementFormDefault="qualified">
    <xsd:import namespace="http://schemas.microsoft.com/office/2006/documentManagement/types"/>
    <xsd:import namespace="http://schemas.microsoft.com/office/infopath/2007/PartnerControls"/>
    <xsd:element name="TaxCatchAll" ma:index="26" nillable="true" ma:displayName="Taxonomy Catch All Column" ma:hidden="true" ma:list="{95272dcb-520a-4bf4-91c7-7c6552ae10c5}" ma:internalName="TaxCatchAll" ma:showField="CatchAllData" ma:web="4a452516-c83e-4d19-948c-c9106899f6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8694fd0-706e-48fd-b04a-93a357616989" elementFormDefault="qualified">
    <xsd:import namespace="http://schemas.microsoft.com/office/2006/documentManagement/types"/>
    <xsd:import namespace="http://schemas.microsoft.com/office/infopath/2007/PartnerControls"/>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4a452516-c83e-4d19-948c-c9106899f6d9" xsi:nil="true"/>
    <lcf76f155ced4ddcb4097134ff3c332f xmlns="f8694fd0-706e-48fd-b04a-93a35761698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Number xmlns="8c0ec423-5f39-4cd1-9015-37fc60afb15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804BFC-4CC8-4160-89EE-C779E5DF6B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87ab028-8257-48fa-bbf6-93c162f87ccb"/>
    <ds:schemaRef ds:uri="8c0ec423-5f39-4cd1-9015-37fc60afb156"/>
    <ds:schemaRef ds:uri="4a452516-c83e-4d19-948c-c9106899f6d9"/>
    <ds:schemaRef ds:uri="f8694fd0-706e-48fd-b04a-93a3576169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A281BB-D884-4B36-BDDB-73B280FF01BF}">
  <ds:schemaRefs>
    <ds:schemaRef ds:uri="http://schemas.microsoft.com/office/2006/metadata/properties"/>
    <ds:schemaRef ds:uri="http://schemas.microsoft.com/office/infopath/2007/PartnerControls"/>
    <ds:schemaRef ds:uri="4a452516-c83e-4d19-948c-c9106899f6d9"/>
    <ds:schemaRef ds:uri="f8694fd0-706e-48fd-b04a-93a357616989"/>
    <ds:schemaRef ds:uri="http://schemas.microsoft.com/sharepoint/v3"/>
    <ds:schemaRef ds:uri="8c0ec423-5f39-4cd1-9015-37fc60afb156"/>
  </ds:schemaRefs>
</ds:datastoreItem>
</file>

<file path=customXml/itemProps3.xml><?xml version="1.0" encoding="utf-8"?>
<ds:datastoreItem xmlns:ds="http://schemas.openxmlformats.org/officeDocument/2006/customXml" ds:itemID="{AE594239-83B1-436C-ADF9-2798A3CA9D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173</Words>
  <Characters>983</Characters>
  <Application>Microsoft Office Word</Application>
  <DocSecurity>0</DocSecurity>
  <Lines>57</Lines>
  <Paragraphs>11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Food First Campaign – Post Copy</dc:title>
  <dc:subject/>
  <dc:creator>Alannah Copeland (QNC) SSOT ICB</dc:creator>
  <cp:keywords/>
  <dc:description/>
  <cp:lastModifiedBy>CLUCAS, Laura (NHS MIDLANDS AND LANCASHIRE COMMISSIONING SUPPORT UNIT)</cp:lastModifiedBy>
  <cp:revision>4</cp:revision>
  <dcterms:created xsi:type="dcterms:W3CDTF">2025-09-24T09:41:00Z</dcterms:created>
  <dcterms:modified xsi:type="dcterms:W3CDTF">2025-09-24T10:04:00Z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0x01010015CA2A3863D26B41A8CD633862F55281</vt:lpwstr>
  </property>
  <property fmtid="{D5CDD505-2E9C-101B-9397-08002B2CF9AE}" pid="3" name="MediaServiceImageTags">
    <vt:lpwstr/>
  </property>
</Properties>
</file>